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C5BB3" w14:textId="5E221AF2" w:rsidR="00B1067F" w:rsidRDefault="00ED11CC" w:rsidP="00ED11CC">
      <w:pPr>
        <w:jc w:val="center"/>
        <w:rPr>
          <w:b/>
          <w:bCs/>
          <w:u w:val="single"/>
        </w:rPr>
      </w:pPr>
      <w:r w:rsidRPr="00ED11CC">
        <w:rPr>
          <w:b/>
          <w:bCs/>
          <w:u w:val="single"/>
        </w:rPr>
        <w:t>SIPRE 2026 Summary</w:t>
      </w:r>
    </w:p>
    <w:p w14:paraId="430B27FE" w14:textId="0829B61B" w:rsidR="00ED11CC" w:rsidRDefault="00ED11CC" w:rsidP="00ED11CC">
      <w:r>
        <w:t>On February 2, 2026, our annual workshop entitled “Spring Institute for Phytophthora Research and Extension (SIPRE)”</w:t>
      </w:r>
      <w:r w:rsidR="000655BF">
        <w:t xml:space="preserve"> occurred at the Farm and Ranch H</w:t>
      </w:r>
      <w:r w:rsidR="00F65238">
        <w:t>eritage</w:t>
      </w:r>
      <w:r w:rsidR="000655BF">
        <w:t xml:space="preserve"> Museum in Las Cruces, New Mexico. </w:t>
      </w:r>
      <w:r>
        <w:t xml:space="preserve"> </w:t>
      </w:r>
      <w:r w:rsidR="000655BF">
        <w:t>Th</w:t>
      </w:r>
      <w:r>
        <w:t>is workshop</w:t>
      </w:r>
      <w:r w:rsidR="000655BF">
        <w:t xml:space="preserve">, </w:t>
      </w:r>
      <w:r>
        <w:t>open to the public</w:t>
      </w:r>
      <w:r w:rsidR="000655BF">
        <w:t>, was</w:t>
      </w:r>
      <w:r>
        <w:t xml:space="preserve"> about the ongoing efforts to curb </w:t>
      </w:r>
      <w:r w:rsidR="000655BF">
        <w:t>P</w:t>
      </w:r>
      <w:r>
        <w:t>hytophthora blight</w:t>
      </w:r>
      <w:r w:rsidR="000655BF">
        <w:t xml:space="preserve"> (causal agent </w:t>
      </w:r>
      <w:r w:rsidR="000655BF">
        <w:rPr>
          <w:i/>
          <w:iCs/>
        </w:rPr>
        <w:t>Phytophthora capsici</w:t>
      </w:r>
      <w:r w:rsidR="000655BF">
        <w:t>)</w:t>
      </w:r>
      <w:r>
        <w:t xml:space="preserve"> in peppers</w:t>
      </w:r>
      <w:r w:rsidR="00927EC9">
        <w:t>, cucurbits</w:t>
      </w:r>
      <w:r w:rsidR="00C01D5C">
        <w:t>, and</w:t>
      </w:r>
      <w:r>
        <w:t xml:space="preserve"> other vegetable crops. There were 52 people in </w:t>
      </w:r>
      <w:r w:rsidR="000655BF">
        <w:t>attendance,</w:t>
      </w:r>
      <w:r>
        <w:t xml:space="preserve"> and each attendee received a </w:t>
      </w:r>
      <w:r w:rsidR="000655BF">
        <w:t>free T</w:t>
      </w:r>
      <w:r>
        <w:t xml:space="preserve">-shirt, coffee mug, and backpack for attending. </w:t>
      </w:r>
      <w:r w:rsidR="000655BF">
        <w:t>P</w:t>
      </w:r>
      <w:r>
        <w:t>resentations</w:t>
      </w:r>
      <w:r w:rsidR="000655BF">
        <w:t xml:space="preserve"> were</w:t>
      </w:r>
      <w:r>
        <w:t xml:space="preserve"> given by 12 of the researchers working on Phytophthora blight across 7 different states. These states include New Mexico, Florida, Illinois, Missouri, Arizona, Texas, and New Jersey. Below is a summary of </w:t>
      </w:r>
      <w:r w:rsidR="000655BF">
        <w:t>the work on Phytophthora blight in the 2025 growing season and plans for the 2026 growing season</w:t>
      </w:r>
      <w:r>
        <w:t>.</w:t>
      </w:r>
    </w:p>
    <w:p w14:paraId="35866C06" w14:textId="77777777" w:rsidR="00CF3D9C" w:rsidRDefault="00CF3D9C" w:rsidP="00ED11CC">
      <w:pPr>
        <w:rPr>
          <w:b/>
          <w:bCs/>
        </w:rPr>
      </w:pPr>
    </w:p>
    <w:p w14:paraId="0B049A7B" w14:textId="1874023C" w:rsidR="00ED11CC" w:rsidRDefault="00ED11CC" w:rsidP="00ED11CC">
      <w:pPr>
        <w:rPr>
          <w:b/>
          <w:bCs/>
        </w:rPr>
      </w:pPr>
      <w:r>
        <w:rPr>
          <w:b/>
          <w:bCs/>
        </w:rPr>
        <w:t>Dr. Soum Sanogo (New Mexico State University)</w:t>
      </w:r>
    </w:p>
    <w:p w14:paraId="741892DC" w14:textId="3C58826A" w:rsidR="00ED11CC" w:rsidRDefault="00ED11CC" w:rsidP="00ED11CC">
      <w:r>
        <w:t xml:space="preserve">Dr. Sanogo </w:t>
      </w:r>
      <w:r w:rsidR="00F125B1">
        <w:t>opened</w:t>
      </w:r>
      <w:r>
        <w:t xml:space="preserve"> the workshop with an introduction into what SIPRE is, what the objectives are, and </w:t>
      </w:r>
      <w:r w:rsidR="003236A7">
        <w:t>the</w:t>
      </w:r>
      <w:r>
        <w:t xml:space="preserve"> funding </w:t>
      </w:r>
      <w:r w:rsidR="003236A7">
        <w:t xml:space="preserve">source for </w:t>
      </w:r>
      <w:r>
        <w:t xml:space="preserve">the project. Clearly defined objectives include (1) Development of rapid and accurate diagnostic procedures for plant infection, (2) Identification of resistant and tolerant crop genotypes, (3) Development of flood and drought resistant genotypes, (4) Identifying whether alternating fungicides and biopesticides will decrease fungicide resistance, and (5) Designing soil health management strategies to increase the beneficial soil microbiome. </w:t>
      </w:r>
      <w:r w:rsidR="00F125B1">
        <w:t>T</w:t>
      </w:r>
      <w:r>
        <w:t>his work is funded by the USDA-NIFA Specialty Crops Research Initiative.</w:t>
      </w:r>
      <w:r w:rsidR="009827BD">
        <w:t xml:space="preserve"> Dr. Sanogo gave a brief overview of what phytophthora is, what plant</w:t>
      </w:r>
      <w:r w:rsidR="00116345">
        <w:t xml:space="preserve"> species</w:t>
      </w:r>
      <w:r w:rsidR="009827BD">
        <w:t xml:space="preserve"> it infects, what we hope to get out of this project, and referenced the </w:t>
      </w:r>
      <w:r w:rsidR="00EF64B3">
        <w:t xml:space="preserve">project </w:t>
      </w:r>
      <w:r w:rsidR="009827BD">
        <w:t>website (phytophthora.nmsu.edu)</w:t>
      </w:r>
      <w:r w:rsidR="00F125B1">
        <w:t xml:space="preserve"> for any additional information</w:t>
      </w:r>
      <w:r w:rsidR="009827BD">
        <w:t xml:space="preserve">. </w:t>
      </w:r>
    </w:p>
    <w:p w14:paraId="42908F40" w14:textId="77777777" w:rsidR="009827BD" w:rsidRDefault="009827BD" w:rsidP="00ED11CC"/>
    <w:p w14:paraId="75A6114D" w14:textId="7A869D28" w:rsidR="009827BD" w:rsidRDefault="009827BD" w:rsidP="00ED11CC">
      <w:pPr>
        <w:rPr>
          <w:b/>
          <w:bCs/>
        </w:rPr>
      </w:pPr>
      <w:r>
        <w:rPr>
          <w:b/>
          <w:bCs/>
        </w:rPr>
        <w:t>Dr. Dennis Lozada</w:t>
      </w:r>
      <w:r w:rsidR="00286773">
        <w:rPr>
          <w:b/>
          <w:bCs/>
        </w:rPr>
        <w:t xml:space="preserve"> (New Mexico State University)</w:t>
      </w:r>
    </w:p>
    <w:p w14:paraId="3C95560A" w14:textId="2A8FFD18" w:rsidR="009827BD" w:rsidRDefault="009827BD" w:rsidP="00ED11CC">
      <w:r>
        <w:t xml:space="preserve">Dr. Lozada’s research information was </w:t>
      </w:r>
      <w:r w:rsidR="00556A8D">
        <w:t xml:space="preserve">presented </w:t>
      </w:r>
      <w:r>
        <w:t>by his PhD student</w:t>
      </w:r>
      <w:r w:rsidR="006438FC">
        <w:t>, Jerlie Matres</w:t>
      </w:r>
      <w:r>
        <w:t xml:space="preserve">. She discussed her work on the genetic diversity of </w:t>
      </w:r>
      <w:r w:rsidRPr="00065FB8">
        <w:rPr>
          <w:i/>
          <w:iCs/>
        </w:rPr>
        <w:t>Phytophthora capsici</w:t>
      </w:r>
      <w:r>
        <w:t xml:space="preserve"> using whole genome assembly with HiFi and Hi-C sequencing. </w:t>
      </w:r>
      <w:r w:rsidR="00065FB8">
        <w:t>Objectives for this study include</w:t>
      </w:r>
      <w:r>
        <w:t xml:space="preserve">: (1) Build high quality de novo refence assembly at chromosome level for the </w:t>
      </w:r>
      <w:r w:rsidR="00065FB8">
        <w:rPr>
          <w:i/>
          <w:iCs/>
        </w:rPr>
        <w:t xml:space="preserve">P. capsici </w:t>
      </w:r>
      <w:r>
        <w:t xml:space="preserve">isolate used (isolate 6347) and perform reference-based assemblies for other isolates and (2) Assess genetic diversity among a nationwide collection of </w:t>
      </w:r>
      <w:r w:rsidRPr="00065FB8">
        <w:rPr>
          <w:i/>
          <w:iCs/>
        </w:rPr>
        <w:t>P. capsici</w:t>
      </w:r>
      <w:r>
        <w:t xml:space="preserve"> isolates through pangenome analysis. She gave an update on what she has been able to accomplish towards these objectives to date. She has successfully sequenced all given isolates and explains why a </w:t>
      </w:r>
      <w:r>
        <w:lastRenderedPageBreak/>
        <w:t>combination of HiFi and Hi-C technologies improves different aspects of genomic assembly.</w:t>
      </w:r>
    </w:p>
    <w:p w14:paraId="3A7E867B" w14:textId="77777777" w:rsidR="00ED21CA" w:rsidRDefault="00ED21CA" w:rsidP="00ED11CC"/>
    <w:p w14:paraId="670C4B89" w14:textId="195AE9D4" w:rsidR="00ED21CA" w:rsidRDefault="00ED21CA" w:rsidP="00ED11CC">
      <w:pPr>
        <w:rPr>
          <w:b/>
          <w:bCs/>
        </w:rPr>
      </w:pPr>
      <w:r>
        <w:rPr>
          <w:b/>
          <w:bCs/>
        </w:rPr>
        <w:t>Dr. Ram Acharya</w:t>
      </w:r>
      <w:r w:rsidR="00286773">
        <w:rPr>
          <w:b/>
          <w:bCs/>
        </w:rPr>
        <w:t xml:space="preserve"> (New Mexico State University)</w:t>
      </w:r>
    </w:p>
    <w:p w14:paraId="3B349C78" w14:textId="0888D105" w:rsidR="00ED21CA" w:rsidRDefault="00ED21CA" w:rsidP="00ED11CC">
      <w:r>
        <w:t>Dr. Acharya’s work focuses on the economic</w:t>
      </w:r>
      <w:r w:rsidR="00417F29">
        <w:t>s</w:t>
      </w:r>
      <w:r>
        <w:t xml:space="preserve"> of this project. Dr. Acharya and his team have developed a survey that has been distributed to growers, producers, post-harvest handlers, researchers, and stakeholders of the phytophthora project. This survey was handed out during this workshop for attendees to complete. The design of this survey includes a questionnaire measuring demographic, knowledge, experience, and perception of risk</w:t>
      </w:r>
      <w:r w:rsidR="00417F29">
        <w:t xml:space="preserve"> to </w:t>
      </w:r>
      <w:r w:rsidR="00417F29">
        <w:rPr>
          <w:i/>
          <w:iCs/>
        </w:rPr>
        <w:t>P. capsici</w:t>
      </w:r>
      <w:r>
        <w:t xml:space="preserve"> across stakeholder groups. The strategy for sampling </w:t>
      </w:r>
      <w:r w:rsidR="0089364C">
        <w:t xml:space="preserve">includes </w:t>
      </w:r>
      <w:r w:rsidR="00417F29">
        <w:t>referral-based</w:t>
      </w:r>
      <w:r w:rsidR="0089364C">
        <w:t xml:space="preserve"> network sampling through professional collaborations, sharing of survey links from collaborating re</w:t>
      </w:r>
      <w:r w:rsidR="00AC348F">
        <w:t xml:space="preserve">searchers within their networks, </w:t>
      </w:r>
      <w:r w:rsidR="00417F29">
        <w:t xml:space="preserve">and </w:t>
      </w:r>
      <w:r w:rsidR="00AC348F">
        <w:t xml:space="preserve">targeting participants with direct or indirect </w:t>
      </w:r>
      <w:r w:rsidR="00AC348F" w:rsidRPr="00417F29">
        <w:rPr>
          <w:i/>
          <w:iCs/>
        </w:rPr>
        <w:t>P</w:t>
      </w:r>
      <w:r w:rsidR="00417F29">
        <w:rPr>
          <w:i/>
          <w:iCs/>
        </w:rPr>
        <w:t>.</w:t>
      </w:r>
      <w:r w:rsidR="00AC348F" w:rsidRPr="00417F29">
        <w:rPr>
          <w:i/>
          <w:iCs/>
        </w:rPr>
        <w:t xml:space="preserve"> capsici</w:t>
      </w:r>
      <w:r w:rsidR="00AC348F">
        <w:t xml:space="preserve"> experience. </w:t>
      </w:r>
      <w:r>
        <w:t xml:space="preserve">His presentation highlighted the economic impact of </w:t>
      </w:r>
      <w:r w:rsidR="00417F29">
        <w:t>P</w:t>
      </w:r>
      <w:r>
        <w:t xml:space="preserve">hytophthora blight on high-value crops across the United States. These impacts and associated economic losses include yield loss, higher costs, management burdens, post-harvest decay, fruit rejection, logistics loss, system-level price effects, and supply disruptions. The objectives </w:t>
      </w:r>
      <w:r w:rsidR="00417F29">
        <w:t>of</w:t>
      </w:r>
      <w:r>
        <w:t xml:space="preserve"> </w:t>
      </w:r>
      <w:r w:rsidR="00417F29">
        <w:t>this work</w:t>
      </w:r>
      <w:r>
        <w:t xml:space="preserve"> include: (1) Develop a farmer-centric index using survey data and expert risk perception, (2) Examine how knowledge and disease experience influence risk perception using Structural Equation Modeling (SEM), (3) Assess how risk perception shapes the adoption of disease management strategies, and (4) Measure economic losses across producers, food processors, and researchers. </w:t>
      </w:r>
    </w:p>
    <w:p w14:paraId="55FAFACA" w14:textId="77777777" w:rsidR="00CF3D9C" w:rsidRDefault="00CF3D9C" w:rsidP="00ED11CC">
      <w:pPr>
        <w:rPr>
          <w:b/>
          <w:bCs/>
        </w:rPr>
      </w:pPr>
    </w:p>
    <w:p w14:paraId="46078E56" w14:textId="5DF68937" w:rsidR="00472A00" w:rsidRDefault="00956A2C" w:rsidP="00ED11CC">
      <w:pPr>
        <w:rPr>
          <w:b/>
          <w:bCs/>
        </w:rPr>
      </w:pPr>
      <w:r>
        <w:rPr>
          <w:b/>
          <w:bCs/>
        </w:rPr>
        <w:t>Dr. Koffi Djaman</w:t>
      </w:r>
      <w:r w:rsidR="00286773">
        <w:rPr>
          <w:b/>
          <w:bCs/>
        </w:rPr>
        <w:t xml:space="preserve"> (New Mexico State University)</w:t>
      </w:r>
    </w:p>
    <w:p w14:paraId="19E8FD7F" w14:textId="19A6F44D" w:rsidR="00956A2C" w:rsidRDefault="00956A2C" w:rsidP="00ED11CC">
      <w:r>
        <w:t xml:space="preserve">Dr. Djaman discussed </w:t>
      </w:r>
      <w:r w:rsidR="002C006A">
        <w:t xml:space="preserve">his project on </w:t>
      </w:r>
      <w:r w:rsidR="00C56F11">
        <w:t>assessing the</w:t>
      </w:r>
      <w:r w:rsidR="002C006A">
        <w:t xml:space="preserve"> development of Phytophthora blight</w:t>
      </w:r>
      <w:r>
        <w:t xml:space="preserve"> under different irrigation regimes. Dr. Djaman’s work takes place in Northern New Mexico at the Agricultural </w:t>
      </w:r>
      <w:r w:rsidR="00233381">
        <w:t>Science Center</w:t>
      </w:r>
      <w:r>
        <w:t xml:space="preserve"> (A</w:t>
      </w:r>
      <w:r w:rsidR="00233381">
        <w:t>SC</w:t>
      </w:r>
      <w:r>
        <w:t>) in Farmington, NM. The two objectives of his work include</w:t>
      </w:r>
      <w:r w:rsidR="004A7363">
        <w:t>:</w:t>
      </w:r>
      <w:r>
        <w:t xml:space="preserve"> (1) Investigate the effects of different irrigation regimes on ch</w:t>
      </w:r>
      <w:r w:rsidR="00C56F11">
        <w:t>i</w:t>
      </w:r>
      <w:r>
        <w:t xml:space="preserve">le and pumpkin growth, yield, and water use efficiency and (2) Evaluate chile and pumpkin varieties for their susceptibility to </w:t>
      </w:r>
      <w:r w:rsidRPr="004A7363">
        <w:rPr>
          <w:i/>
          <w:iCs/>
        </w:rPr>
        <w:t>P</w:t>
      </w:r>
      <w:r w:rsidR="004A7363" w:rsidRPr="004A7363">
        <w:rPr>
          <w:i/>
          <w:iCs/>
        </w:rPr>
        <w:t>.</w:t>
      </w:r>
      <w:r w:rsidRPr="004A7363">
        <w:rPr>
          <w:i/>
          <w:iCs/>
        </w:rPr>
        <w:t xml:space="preserve"> capsici</w:t>
      </w:r>
      <w:r>
        <w:t xml:space="preserve"> and the development of </w:t>
      </w:r>
      <w:r w:rsidR="004A7363">
        <w:t>P</w:t>
      </w:r>
      <w:r w:rsidR="00E453AF">
        <w:t xml:space="preserve">hytophthora blight under full and water saving irrigation strategies. He tested six varieties of pepper (TM jalapeno, Anaheim, NM #6, Sandia, California Wonder, and Red Knight) and three varieties of pumpkin (Zeus, New England Pie, and Magician) under full irrigation, 20% water saving, and 40% water saving strategies. </w:t>
      </w:r>
      <w:r w:rsidR="009C628D">
        <w:t xml:space="preserve">Dr. Djaman did not </w:t>
      </w:r>
      <w:r w:rsidR="000270C8">
        <w:t xml:space="preserve">observe </w:t>
      </w:r>
      <w:r w:rsidR="00124805">
        <w:t>the occurrence of Phytophthora blight</w:t>
      </w:r>
      <w:r w:rsidR="009C628D">
        <w:t xml:space="preserve"> in the growing season so was unable to conclude which regime suppressed disease successfully, if any. He did find that the marketable and total yield were numerically higher among chile </w:t>
      </w:r>
      <w:r w:rsidR="009C628D">
        <w:lastRenderedPageBreak/>
        <w:t>varieties at 20% water saving regime as well as the crop water use efficiency of pepper being the highest at 20% water saving regime. For pumpkin, full irrigation yielded the highest average fruit weight and the 20% water saving regime yielded the highest number of fruits per hectare and highest fruit weight per hectare.</w:t>
      </w:r>
      <w:r w:rsidR="00C4221E">
        <w:t xml:space="preserve"> For the next growing season, Dr. Djaman will move his research to the Leyendecker Plant Science Research Center in Las Cruces, NM. Future directions for his work involve exposing chile </w:t>
      </w:r>
      <w:r w:rsidR="00124805">
        <w:t>plants</w:t>
      </w:r>
      <w:r w:rsidR="00C4221E">
        <w:t xml:space="preserve"> to </w:t>
      </w:r>
      <w:r w:rsidR="00C4221E" w:rsidRPr="004A7363">
        <w:rPr>
          <w:i/>
          <w:iCs/>
        </w:rPr>
        <w:t>P. capsici</w:t>
      </w:r>
      <w:r w:rsidR="00C4221E">
        <w:t xml:space="preserve"> under different management practices considering factors such as soil amendments (biochar for water conservation), arbuscular mycorrhizal fungi to increase soil physiochemical properties, nutrient cycling, and water productivity, irrigation regimes, and genotypes of </w:t>
      </w:r>
      <w:r w:rsidR="00C647BA">
        <w:t xml:space="preserve">chile pepper varying in tolerance to </w:t>
      </w:r>
      <w:r w:rsidR="00C647BA" w:rsidRPr="00F65238">
        <w:rPr>
          <w:i/>
          <w:iCs/>
        </w:rPr>
        <w:t>P</w:t>
      </w:r>
      <w:r w:rsidR="00F70401" w:rsidRPr="00F65238">
        <w:rPr>
          <w:i/>
          <w:iCs/>
        </w:rPr>
        <w:t>. capsici</w:t>
      </w:r>
      <w:r w:rsidR="00F70401">
        <w:t xml:space="preserve">. </w:t>
      </w:r>
    </w:p>
    <w:p w14:paraId="4773748A" w14:textId="77777777" w:rsidR="003023E5" w:rsidRDefault="003023E5" w:rsidP="00ED11CC"/>
    <w:p w14:paraId="5543A3A4" w14:textId="12C75E47" w:rsidR="003023E5" w:rsidRDefault="003023E5" w:rsidP="00ED11CC">
      <w:pPr>
        <w:rPr>
          <w:b/>
          <w:bCs/>
        </w:rPr>
      </w:pPr>
      <w:r>
        <w:rPr>
          <w:b/>
          <w:bCs/>
        </w:rPr>
        <w:t>Dr. Luis Sabillion</w:t>
      </w:r>
      <w:r w:rsidR="00776901">
        <w:rPr>
          <w:b/>
          <w:bCs/>
        </w:rPr>
        <w:t xml:space="preserve"> (New Mexico State University)</w:t>
      </w:r>
    </w:p>
    <w:p w14:paraId="596A61D1" w14:textId="7CD59817" w:rsidR="003023E5" w:rsidRDefault="003023E5" w:rsidP="00ED11CC">
      <w:r>
        <w:t>Dr. Sabillion is</w:t>
      </w:r>
      <w:r w:rsidR="009A5234">
        <w:t xml:space="preserve"> the Food and Safety Lab Director at New Mexico State University. He is</w:t>
      </w:r>
      <w:r>
        <w:t xml:space="preserve"> new to this project after taking over for Dr. Willis Fedio</w:t>
      </w:r>
      <w:r w:rsidR="009A5234">
        <w:t>. This workshop allowed Dr. Sabillion to</w:t>
      </w:r>
      <w:r>
        <w:t xml:space="preserve"> introduce himself</w:t>
      </w:r>
      <w:r w:rsidR="00C56F11">
        <w:t xml:space="preserve"> and </w:t>
      </w:r>
      <w:r w:rsidR="00DB15D0">
        <w:t>discuss</w:t>
      </w:r>
      <w:r>
        <w:t xml:space="preserve"> about his lab and what they do</w:t>
      </w:r>
      <w:r w:rsidR="003553FA">
        <w:t xml:space="preserve">. </w:t>
      </w:r>
      <w:r>
        <w:t xml:space="preserve">The Food and </w:t>
      </w:r>
      <w:r w:rsidR="003553FA">
        <w:t>Safety</w:t>
      </w:r>
      <w:r>
        <w:t xml:space="preserve"> Lab</w:t>
      </w:r>
      <w:r w:rsidR="009A5234">
        <w:t xml:space="preserve"> </w:t>
      </w:r>
      <w:r>
        <w:t xml:space="preserve">has developed methods and procedures for </w:t>
      </w:r>
      <w:r w:rsidRPr="009A5234">
        <w:rPr>
          <w:i/>
          <w:iCs/>
        </w:rPr>
        <w:t>P. capsici</w:t>
      </w:r>
      <w:r>
        <w:t xml:space="preserve"> detection in different types of samples including water, soil, and plants using ultra filtration. They’ve also developed PCR</w:t>
      </w:r>
      <w:r w:rsidR="00824098">
        <w:t>-</w:t>
      </w:r>
      <w:r>
        <w:t>based procedures for this detection and have recently acquired Illumina-based sequencing technologies</w:t>
      </w:r>
      <w:r w:rsidR="009A5234">
        <w:t xml:space="preserve"> for further analyses</w:t>
      </w:r>
      <w:r>
        <w:t xml:space="preserve">. </w:t>
      </w:r>
    </w:p>
    <w:p w14:paraId="069513AD" w14:textId="77777777" w:rsidR="009447EC" w:rsidRDefault="009447EC" w:rsidP="00ED11CC"/>
    <w:p w14:paraId="1C197FA3" w14:textId="4806EF5F" w:rsidR="009447EC" w:rsidRDefault="009447EC" w:rsidP="00ED11CC">
      <w:pPr>
        <w:rPr>
          <w:b/>
          <w:bCs/>
        </w:rPr>
      </w:pPr>
      <w:r>
        <w:rPr>
          <w:b/>
          <w:bCs/>
        </w:rPr>
        <w:t>Dr. Wyenandt</w:t>
      </w:r>
      <w:r w:rsidR="009C518B">
        <w:rPr>
          <w:b/>
          <w:bCs/>
        </w:rPr>
        <w:t xml:space="preserve"> (Rutgers University)</w:t>
      </w:r>
    </w:p>
    <w:p w14:paraId="635AC0A0" w14:textId="7C3F155A" w:rsidR="00286773" w:rsidRDefault="00286773" w:rsidP="00ED11CC">
      <w:r>
        <w:t>Dr. Wyenandt has been</w:t>
      </w:r>
      <w:r w:rsidR="00167576">
        <w:t xml:space="preserve"> conducting</w:t>
      </w:r>
      <w:r>
        <w:t xml:space="preserve"> </w:t>
      </w:r>
      <w:r w:rsidRPr="00F65238">
        <w:t>Phytophthora</w:t>
      </w:r>
      <w:r w:rsidRPr="005104C1">
        <w:t xml:space="preserve"> </w:t>
      </w:r>
      <w:r>
        <w:t>research on bell peppers</w:t>
      </w:r>
      <w:r w:rsidR="00167576">
        <w:t xml:space="preserve"> in New Jersey</w:t>
      </w:r>
      <w:r>
        <w:t xml:space="preserve">. There was not a significant amount of </w:t>
      </w:r>
      <w:r w:rsidRPr="00F65238">
        <w:t>Phytophthora</w:t>
      </w:r>
      <w:r>
        <w:t xml:space="preserve"> blight observed in the 2025 growing season in New Jersey. Dr. Wyenandt did collect isolate</w:t>
      </w:r>
      <w:r w:rsidR="00167576">
        <w:t xml:space="preserve">s </w:t>
      </w:r>
      <w:r w:rsidR="00C0707D">
        <w:t xml:space="preserve">of </w:t>
      </w:r>
      <w:r w:rsidR="00C0707D" w:rsidRPr="00F65238">
        <w:rPr>
          <w:i/>
          <w:iCs/>
        </w:rPr>
        <w:t>P. capsici</w:t>
      </w:r>
      <w:r w:rsidR="00C0707D">
        <w:t xml:space="preserve">, </w:t>
      </w:r>
      <w:r w:rsidR="00167576">
        <w:t>which were</w:t>
      </w:r>
      <w:r>
        <w:t xml:space="preserve"> ship</w:t>
      </w:r>
      <w:r w:rsidR="00167576">
        <w:t>ped</w:t>
      </w:r>
      <w:r>
        <w:t xml:space="preserve"> to N</w:t>
      </w:r>
      <w:r w:rsidR="00167576">
        <w:t>ew Mexico State University</w:t>
      </w:r>
      <w:r>
        <w:t xml:space="preserve"> for maintenance</w:t>
      </w:r>
      <w:r w:rsidR="00167576">
        <w:t>. He conducted</w:t>
      </w:r>
      <w:r>
        <w:t xml:space="preserve"> two field trials </w:t>
      </w:r>
      <w:r w:rsidR="003653DE">
        <w:t>comparing</w:t>
      </w:r>
      <w:r>
        <w:t xml:space="preserve"> conventional and organic products</w:t>
      </w:r>
      <w:r w:rsidR="003653DE">
        <w:t>,</w:t>
      </w:r>
      <w:r>
        <w:t xml:space="preserve"> but </w:t>
      </w:r>
      <w:r w:rsidR="00167576" w:rsidRPr="00F65238">
        <w:t>P</w:t>
      </w:r>
      <w:r w:rsidRPr="00F65238">
        <w:t>hytophthora</w:t>
      </w:r>
      <w:r>
        <w:t xml:space="preserve"> incidence</w:t>
      </w:r>
      <w:r w:rsidR="00167576">
        <w:t xml:space="preserve"> </w:t>
      </w:r>
      <w:r w:rsidR="00DA48C9">
        <w:t xml:space="preserve">was too low </w:t>
      </w:r>
      <w:r w:rsidR="00167576">
        <w:t xml:space="preserve">to </w:t>
      </w:r>
      <w:r w:rsidR="00085D4E">
        <w:t>report significant differences among the products</w:t>
      </w:r>
      <w:r>
        <w:t xml:space="preserve">. He has also been working on the tentative </w:t>
      </w:r>
      <w:r w:rsidR="00167576" w:rsidRPr="00F65238">
        <w:t xml:space="preserve">Phytophthora </w:t>
      </w:r>
      <w:r w:rsidR="00167576">
        <w:t>Management Risk Index (</w:t>
      </w:r>
      <w:r>
        <w:t>PMRI</w:t>
      </w:r>
      <w:r w:rsidR="00167576">
        <w:t>)</w:t>
      </w:r>
      <w:r>
        <w:t xml:space="preserve"> excel spreadsheet</w:t>
      </w:r>
      <w:r w:rsidR="00167576">
        <w:t>, going</w:t>
      </w:r>
      <w:r>
        <w:t xml:space="preserve"> through it with growers</w:t>
      </w:r>
      <w:r w:rsidR="00167576">
        <w:t xml:space="preserve"> to further their understanding </w:t>
      </w:r>
      <w:r w:rsidR="002B5E99">
        <w:t>of</w:t>
      </w:r>
      <w:r w:rsidR="00167576">
        <w:t xml:space="preserve"> how it works</w:t>
      </w:r>
      <w:r>
        <w:t>.</w:t>
      </w:r>
    </w:p>
    <w:p w14:paraId="16EF3FF2" w14:textId="77777777" w:rsidR="00286773" w:rsidRDefault="00286773" w:rsidP="00ED11CC"/>
    <w:p w14:paraId="63A90E7C" w14:textId="119E95D8" w:rsidR="00286773" w:rsidRDefault="00286773" w:rsidP="00ED11CC">
      <w:pPr>
        <w:rPr>
          <w:b/>
          <w:bCs/>
        </w:rPr>
      </w:pPr>
      <w:r>
        <w:rPr>
          <w:b/>
          <w:bCs/>
        </w:rPr>
        <w:t>Dr. Hu</w:t>
      </w:r>
      <w:r w:rsidR="009C518B">
        <w:rPr>
          <w:b/>
          <w:bCs/>
        </w:rPr>
        <w:t xml:space="preserve"> (</w:t>
      </w:r>
      <w:r w:rsidR="004D4192">
        <w:rPr>
          <w:b/>
          <w:bCs/>
        </w:rPr>
        <w:t>University of Arizona)</w:t>
      </w:r>
    </w:p>
    <w:p w14:paraId="38541A22" w14:textId="1B230AA5" w:rsidR="0013388B" w:rsidRDefault="004D4192" w:rsidP="00ED11CC">
      <w:r>
        <w:t>Dr. Hu’s research was presented primarily by his postdoctoral student Dr. Bullo Mamo. Dr. Mamo discussed</w:t>
      </w:r>
      <w:r w:rsidR="0025298B">
        <w:t xml:space="preserve"> the University of Arizona’s</w:t>
      </w:r>
      <w:r>
        <w:t xml:space="preserve"> core aim for this year</w:t>
      </w:r>
      <w:r w:rsidR="001D144E">
        <w:t>. They will continue to work on the</w:t>
      </w:r>
      <w:r>
        <w:t xml:space="preserve"> expansion of the </w:t>
      </w:r>
      <w:r w:rsidR="001D144E" w:rsidRPr="001D144E">
        <w:rPr>
          <w:i/>
          <w:iCs/>
        </w:rPr>
        <w:t>P</w:t>
      </w:r>
      <w:r w:rsidR="001D144E">
        <w:rPr>
          <w:i/>
          <w:iCs/>
        </w:rPr>
        <w:t>. capsici</w:t>
      </w:r>
      <w:r>
        <w:t xml:space="preserve"> isolate panel </w:t>
      </w:r>
      <w:r w:rsidR="001D144E">
        <w:t xml:space="preserve">as well as </w:t>
      </w:r>
      <w:r>
        <w:t xml:space="preserve">fungicide sensitivity and </w:t>
      </w:r>
      <w:r>
        <w:lastRenderedPageBreak/>
        <w:t xml:space="preserve">virulence profiling. They </w:t>
      </w:r>
      <w:r w:rsidR="001D144E">
        <w:t xml:space="preserve">will </w:t>
      </w:r>
      <w:r>
        <w:t xml:space="preserve">do this by collecting </w:t>
      </w:r>
      <w:r w:rsidRPr="001D144E">
        <w:rPr>
          <w:i/>
          <w:iCs/>
        </w:rPr>
        <w:t>P. capsici</w:t>
      </w:r>
      <w:r>
        <w:t xml:space="preserve"> isolates from pepper fields, characterizing </w:t>
      </w:r>
      <w:r w:rsidR="005524F7">
        <w:t xml:space="preserve">their </w:t>
      </w:r>
      <w:r>
        <w:t xml:space="preserve">morphological and molecular </w:t>
      </w:r>
      <w:r w:rsidR="00D63797">
        <w:t>features</w:t>
      </w:r>
      <w:r>
        <w:t xml:space="preserve">, their sensitivity to fungicides, and perform pathogenicity tests to </w:t>
      </w:r>
      <w:r w:rsidR="00F66B19">
        <w:t>mai</w:t>
      </w:r>
      <w:r w:rsidR="0031107C">
        <w:t xml:space="preserve">ntain </w:t>
      </w:r>
      <w:r>
        <w:t>virulence. The objectives of th</w:t>
      </w:r>
      <w:r w:rsidR="001D144E">
        <w:t>is</w:t>
      </w:r>
      <w:r>
        <w:t xml:space="preserve"> research are to </w:t>
      </w:r>
      <w:r w:rsidR="001D144E">
        <w:t>identify</w:t>
      </w:r>
      <w:r>
        <w:t xml:space="preserve"> mating types of </w:t>
      </w:r>
      <w:r w:rsidRPr="001D144E">
        <w:rPr>
          <w:i/>
          <w:iCs/>
        </w:rPr>
        <w:t>P</w:t>
      </w:r>
      <w:r w:rsidR="001D144E" w:rsidRPr="001D144E">
        <w:rPr>
          <w:i/>
          <w:iCs/>
        </w:rPr>
        <w:t>.</w:t>
      </w:r>
      <w:r w:rsidRPr="001D144E">
        <w:rPr>
          <w:i/>
          <w:iCs/>
        </w:rPr>
        <w:t xml:space="preserve"> capsici</w:t>
      </w:r>
      <w:r>
        <w:t xml:space="preserve"> isolates from Arizona and determine their baseline sensitivity to </w:t>
      </w:r>
      <w:r w:rsidR="00F42BF1">
        <w:t>selected</w:t>
      </w:r>
      <w:r w:rsidR="00C56F11">
        <w:t xml:space="preserve"> </w:t>
      </w:r>
      <w:r>
        <w:t>oomycete fungicides.</w:t>
      </w:r>
      <w:r w:rsidR="009C16AA">
        <w:t xml:space="preserve"> The </w:t>
      </w:r>
      <w:r w:rsidR="00F42BF1">
        <w:t>information</w:t>
      </w:r>
      <w:r w:rsidR="009C16AA">
        <w:t xml:space="preserve"> from field collections will include various altitudes, agronomic practices, and cultivars. </w:t>
      </w:r>
    </w:p>
    <w:p w14:paraId="46DF8E3F" w14:textId="5FFCFFD3" w:rsidR="00725A85" w:rsidRDefault="00C56F11" w:rsidP="00ED11CC">
      <w:r>
        <w:t>Fifty-six</w:t>
      </w:r>
      <w:r w:rsidR="0013388B">
        <w:t xml:space="preserve"> isolates collected from a pepper farm</w:t>
      </w:r>
      <w:r w:rsidR="009C16AA">
        <w:t xml:space="preserve"> </w:t>
      </w:r>
      <w:r w:rsidR="0013388B">
        <w:t xml:space="preserve">in 2024 and 2025, have </w:t>
      </w:r>
      <w:r w:rsidR="009C16AA">
        <w:t xml:space="preserve">been characterized based on morphological features and sequencing. Results showed that fungicide sensitivity among </w:t>
      </w:r>
      <w:r w:rsidR="009C16AA" w:rsidRPr="0013388B">
        <w:rPr>
          <w:i/>
          <w:iCs/>
        </w:rPr>
        <w:t>P. cap</w:t>
      </w:r>
      <w:r w:rsidR="0013388B">
        <w:rPr>
          <w:i/>
          <w:iCs/>
        </w:rPr>
        <w:t>sici</w:t>
      </w:r>
      <w:r w:rsidR="009C16AA">
        <w:t xml:space="preserve"> isolates varied by fungicide. Dr. Hu’s team was also able to identify A1 and A2 mating types </w:t>
      </w:r>
      <w:r w:rsidR="0063267D">
        <w:t xml:space="preserve">among </w:t>
      </w:r>
      <w:r w:rsidR="009C16AA">
        <w:t>these isolates. They</w:t>
      </w:r>
      <w:r w:rsidR="0013388B">
        <w:t xml:space="preserve"> </w:t>
      </w:r>
      <w:r w:rsidR="009C16AA">
        <w:t xml:space="preserve">found that sporangium production </w:t>
      </w:r>
      <w:r w:rsidR="00A50BC5">
        <w:t xml:space="preserve">by </w:t>
      </w:r>
      <w:r w:rsidR="009C16AA">
        <w:t xml:space="preserve">some isolates may be moderately sensitive to fluopicolide, oxathiapiprolin, and ametoctradin-dimethomorph. This year they plan to complete 2025 isolate screening, expand virulence assays, analyze </w:t>
      </w:r>
      <w:r w:rsidR="0013388B">
        <w:t xml:space="preserve">their </w:t>
      </w:r>
      <w:r w:rsidR="009C16AA">
        <w:t xml:space="preserve">integrated dataset, and synthesize outputs. Future work hopes to integrate chemical, host, and biocontrol to reduce disease and resistance risk. Their objectives for the 2026-2027 year include expansion of the isolate panel using mitochondrial and nuclear markers as well as microsatellite markers, integrate field and greenhouse trials by doing race typing in the field and/or greenhouse, and expand pathogenicity and aggressiveness testing to additional </w:t>
      </w:r>
      <w:r w:rsidR="009C16AA" w:rsidRPr="0013388B">
        <w:rPr>
          <w:i/>
          <w:iCs/>
        </w:rPr>
        <w:t>P. cap</w:t>
      </w:r>
      <w:r w:rsidR="0013388B" w:rsidRPr="0013388B">
        <w:rPr>
          <w:i/>
          <w:iCs/>
        </w:rPr>
        <w:t>sici</w:t>
      </w:r>
      <w:r w:rsidR="009C16AA">
        <w:t xml:space="preserve"> isolates. They </w:t>
      </w:r>
      <w:r w:rsidR="003E522B">
        <w:t xml:space="preserve">hope to also </w:t>
      </w:r>
      <w:r w:rsidR="009C16AA">
        <w:t>run fungicide efficacy and biocontrol tests, using field trials to validate lab results.</w:t>
      </w:r>
      <w:r w:rsidR="00DA48D6">
        <w:t xml:space="preserve"> They will be carrying out some of their trials on Curry Farms in Pearce, AZ for the </w:t>
      </w:r>
      <w:r w:rsidR="00D67011">
        <w:t>year 2026-2027</w:t>
      </w:r>
      <w:r w:rsidR="00DA48D6">
        <w:t>.</w:t>
      </w:r>
      <w:r w:rsidR="00725A85">
        <w:t xml:space="preserve"> Dr. Hu aims to cover </w:t>
      </w:r>
      <w:r w:rsidR="00E9372D">
        <w:t xml:space="preserve">the detection of </w:t>
      </w:r>
      <w:r w:rsidR="00493E5C">
        <w:t xml:space="preserve">plant </w:t>
      </w:r>
      <w:r w:rsidR="00E9372D">
        <w:t>infection</w:t>
      </w:r>
      <w:r w:rsidR="00493E5C">
        <w:t xml:space="preserve"> by </w:t>
      </w:r>
      <w:r w:rsidR="00493E5C" w:rsidRPr="00F65238">
        <w:rPr>
          <w:i/>
          <w:iCs/>
        </w:rPr>
        <w:t>P. capsici</w:t>
      </w:r>
      <w:r w:rsidR="00E9372D">
        <w:t xml:space="preserve"> and the development of multi-barrier strategies to reduce its risk. </w:t>
      </w:r>
      <w:r w:rsidR="003E522B">
        <w:t>H</w:t>
      </w:r>
      <w:r w:rsidR="00E9372D">
        <w:t xml:space="preserve">e </w:t>
      </w:r>
      <w:r w:rsidR="003E522B">
        <w:t>will</w:t>
      </w:r>
      <w:r w:rsidR="00E9372D">
        <w:t xml:space="preserve"> do this by trying to mitigate fungicide resistance by using combinations of fungicides and</w:t>
      </w:r>
      <w:r w:rsidR="003E522B">
        <w:t xml:space="preserve"> biological fungicides</w:t>
      </w:r>
      <w:r w:rsidR="00E9372D">
        <w:t xml:space="preserve"> </w:t>
      </w:r>
      <w:r w:rsidR="003E522B">
        <w:t>(</w:t>
      </w:r>
      <w:r w:rsidR="00E9372D">
        <w:t>biofungicides</w:t>
      </w:r>
      <w:r w:rsidR="003E522B">
        <w:t>)</w:t>
      </w:r>
      <w:r w:rsidR="00E9372D">
        <w:t xml:space="preserve">. His team has developed field trial protocols for the 2026 Curry Farms trial and will send requests to the manufacturers for </w:t>
      </w:r>
      <w:r w:rsidR="003E522B">
        <w:t>samples of product to use for carrying out their testing</w:t>
      </w:r>
      <w:r w:rsidR="00E9372D">
        <w:t>. They are planning to use five genotypes</w:t>
      </w:r>
      <w:r w:rsidR="003E522B">
        <w:t xml:space="preserve"> of </w:t>
      </w:r>
      <w:r>
        <w:t>pepper: ‘</w:t>
      </w:r>
      <w:r w:rsidR="00E9372D">
        <w:t>CM 334</w:t>
      </w:r>
      <w:r w:rsidR="003E522B">
        <w:t>’</w:t>
      </w:r>
      <w:r w:rsidR="00E9372D">
        <w:t xml:space="preserve">, </w:t>
      </w:r>
      <w:r w:rsidR="003E522B">
        <w:t>‘</w:t>
      </w:r>
      <w:r w:rsidR="00E9372D">
        <w:t>NuMex Vaquero</w:t>
      </w:r>
      <w:r w:rsidR="003E522B">
        <w:t>’</w:t>
      </w:r>
      <w:r w:rsidR="00E9372D">
        <w:t xml:space="preserve">, </w:t>
      </w:r>
      <w:r w:rsidR="003E522B">
        <w:t>‘</w:t>
      </w:r>
      <w:r w:rsidR="00E9372D">
        <w:t>Paladin</w:t>
      </w:r>
      <w:r w:rsidR="003E522B">
        <w:t>’</w:t>
      </w:r>
      <w:r w:rsidR="00E9372D">
        <w:t xml:space="preserve">, </w:t>
      </w:r>
      <w:r w:rsidR="003E522B">
        <w:t>‘</w:t>
      </w:r>
      <w:r w:rsidR="00E9372D">
        <w:t>NM 6-4</w:t>
      </w:r>
      <w:r w:rsidR="003E522B">
        <w:t>’</w:t>
      </w:r>
      <w:r w:rsidR="00E9372D">
        <w:t xml:space="preserve">, and </w:t>
      </w:r>
      <w:r w:rsidR="003E522B">
        <w:t>‘</w:t>
      </w:r>
      <w:r w:rsidR="00E9372D">
        <w:t>Camelot</w:t>
      </w:r>
      <w:r w:rsidR="003E522B">
        <w:t xml:space="preserve">’ with </w:t>
      </w:r>
      <w:r w:rsidR="00E9372D">
        <w:t xml:space="preserve">8 treatments: </w:t>
      </w:r>
      <w:r w:rsidR="00460036">
        <w:t>b</w:t>
      </w:r>
      <w:r w:rsidR="00E9372D">
        <w:t>iocontrol mix, ethaboxam, oxathiapiprolin, Actigard, pecan husk extract, biocontrol mix + ethaboxam, biocontrol mix + oxathiapiprolin, and an untreated control.</w:t>
      </w:r>
    </w:p>
    <w:p w14:paraId="2CCF92BC" w14:textId="77777777" w:rsidR="00E9372D" w:rsidRDefault="00E9372D" w:rsidP="00ED11CC"/>
    <w:p w14:paraId="6AD7A970" w14:textId="3C10741F" w:rsidR="00E9372D" w:rsidRDefault="00E9372D" w:rsidP="00ED11CC">
      <w:pPr>
        <w:rPr>
          <w:b/>
          <w:bCs/>
        </w:rPr>
      </w:pPr>
      <w:r>
        <w:rPr>
          <w:b/>
          <w:bCs/>
        </w:rPr>
        <w:t>Dr. Mohammed Babadoost (University of Illinois)</w:t>
      </w:r>
    </w:p>
    <w:p w14:paraId="61CCA586" w14:textId="7B9E1067" w:rsidR="00E9372D" w:rsidRDefault="00E9372D" w:rsidP="00ED11CC">
      <w:r>
        <w:t xml:space="preserve">Dr. Babadoost’s work </w:t>
      </w:r>
      <w:r w:rsidR="0057379E">
        <w:t>focuses</w:t>
      </w:r>
      <w:r>
        <w:t xml:space="preserve"> </w:t>
      </w:r>
      <w:r w:rsidR="005947B5">
        <w:t xml:space="preserve">on </w:t>
      </w:r>
      <w:r>
        <w:t>fungicide</w:t>
      </w:r>
      <w:r w:rsidR="0053566F">
        <w:t xml:space="preserve"> use</w:t>
      </w:r>
      <w:r>
        <w:t xml:space="preserve"> for</w:t>
      </w:r>
      <w:r w:rsidR="00B12713">
        <w:t xml:space="preserve"> the management of</w:t>
      </w:r>
      <w:r>
        <w:t xml:space="preserve"> </w:t>
      </w:r>
      <w:r w:rsidRPr="0053566F">
        <w:rPr>
          <w:i/>
          <w:iCs/>
        </w:rPr>
        <w:t>P</w:t>
      </w:r>
      <w:r w:rsidR="00B12713">
        <w:rPr>
          <w:i/>
          <w:iCs/>
        </w:rPr>
        <w:t>.</w:t>
      </w:r>
      <w:r w:rsidRPr="0053566F">
        <w:rPr>
          <w:i/>
          <w:iCs/>
        </w:rPr>
        <w:t xml:space="preserve"> capsici</w:t>
      </w:r>
      <w:r>
        <w:t xml:space="preserve"> in cucurbits in Illinois. </w:t>
      </w:r>
      <w:r w:rsidR="00B12713">
        <w:t xml:space="preserve">The state of </w:t>
      </w:r>
      <w:r>
        <w:t xml:space="preserve">Illinois is considered the number one pumpkin grower </w:t>
      </w:r>
      <w:r w:rsidR="0053566F">
        <w:t xml:space="preserve">in the United States </w:t>
      </w:r>
      <w:r>
        <w:t xml:space="preserve">and pumpkin is highly susceptible to </w:t>
      </w:r>
      <w:r w:rsidRPr="0053566F">
        <w:rPr>
          <w:i/>
          <w:iCs/>
        </w:rPr>
        <w:t>P. capsici</w:t>
      </w:r>
      <w:r>
        <w:t xml:space="preserve">. In 2025, Dr. Babadoost’s team tested 8 fungicides to include: Elumin, Forum, Orondis Ultra, Presidio, ProPhyt, Ranman, Revus, and Zampro. </w:t>
      </w:r>
      <w:r w:rsidR="008708C8">
        <w:t xml:space="preserve">They tested these products individually, in specific </w:t>
      </w:r>
      <w:r w:rsidR="008708C8">
        <w:lastRenderedPageBreak/>
        <w:t>combinations, and against an untreated control.</w:t>
      </w:r>
      <w:r w:rsidR="00C32428">
        <w:t xml:space="preserve"> </w:t>
      </w:r>
      <w:r w:rsidR="00A678C0">
        <w:t xml:space="preserve">They found that Orondis Ultra did the best when compared to the control in terms of vine infection and fruit infection on average. Controls were shown to have 86.25% vine infection and 76.10% fruit infection. Orondis Ultra resulted in a 2.5% vine infection and a 4.62% fruit infection. Another one that did well was Revus, with a less than 1% fruit infection. </w:t>
      </w:r>
      <w:r w:rsidR="0011015B">
        <w:t>An important reminder for farmers is that</w:t>
      </w:r>
      <w:r w:rsidR="00A678C0">
        <w:t xml:space="preserve"> </w:t>
      </w:r>
      <w:r w:rsidR="0011015B">
        <w:t xml:space="preserve">an </w:t>
      </w:r>
      <w:r w:rsidR="00A678C0">
        <w:t xml:space="preserve">effective chemical in one region may not work in another, so we must rely on local research for the most accurate representation of effectiveness. </w:t>
      </w:r>
    </w:p>
    <w:p w14:paraId="559F6AF3" w14:textId="77777777" w:rsidR="009221ED" w:rsidRDefault="009221ED" w:rsidP="00ED11CC"/>
    <w:p w14:paraId="4E613439" w14:textId="15A9AE55" w:rsidR="009221ED" w:rsidRDefault="009221ED" w:rsidP="00ED11CC">
      <w:r>
        <w:rPr>
          <w:b/>
          <w:bCs/>
        </w:rPr>
        <w:t>Dr. Emran Ali (Alcorn State University)</w:t>
      </w:r>
    </w:p>
    <w:p w14:paraId="56652EAD" w14:textId="5ABCBEAD" w:rsidR="009221ED" w:rsidRDefault="009221ED" w:rsidP="00ED11CC">
      <w:r>
        <w:t xml:space="preserve">Dr. Ali’s </w:t>
      </w:r>
      <w:r w:rsidR="00AF4DC4">
        <w:t xml:space="preserve">lab is </w:t>
      </w:r>
      <w:r>
        <w:t>developing a standardized protocol for Oxford Nanopore Technology</w:t>
      </w:r>
      <w:r w:rsidR="00AF4DC4">
        <w:t xml:space="preserve"> (ONT)</w:t>
      </w:r>
      <w:r>
        <w:t xml:space="preserve">-based </w:t>
      </w:r>
      <w:r w:rsidRPr="00AF4DC4">
        <w:rPr>
          <w:i/>
          <w:iCs/>
        </w:rPr>
        <w:t>P. cap</w:t>
      </w:r>
      <w:r w:rsidR="00AF4DC4">
        <w:rPr>
          <w:i/>
          <w:iCs/>
        </w:rPr>
        <w:t>sici</w:t>
      </w:r>
      <w:r>
        <w:t xml:space="preserve"> detection, optimize a field-based </w:t>
      </w:r>
      <w:r w:rsidR="00AF4DC4">
        <w:t>Loop-mediated Isothermal Amplification (</w:t>
      </w:r>
      <w:r>
        <w:t>LAMP</w:t>
      </w:r>
      <w:r w:rsidR="00AF4DC4">
        <w:t>)</w:t>
      </w:r>
      <w:r>
        <w:t xml:space="preserve"> using ONT derived unique sequence for </w:t>
      </w:r>
      <w:r w:rsidRPr="00AF4DC4">
        <w:rPr>
          <w:i/>
          <w:iCs/>
        </w:rPr>
        <w:t>P. cap</w:t>
      </w:r>
      <w:r w:rsidR="00AF4DC4" w:rsidRPr="00AF4DC4">
        <w:rPr>
          <w:i/>
          <w:iCs/>
        </w:rPr>
        <w:t>sici</w:t>
      </w:r>
      <w:r>
        <w:t xml:space="preserve"> identification, and outreach activities. </w:t>
      </w:r>
      <w:r w:rsidR="00987E9D">
        <w:t xml:space="preserve">ONT and LAMP-based techniques offer onsite, rapid, and sensitive detection of </w:t>
      </w:r>
      <w:r w:rsidR="00987E9D" w:rsidRPr="00AF4DC4">
        <w:rPr>
          <w:i/>
          <w:iCs/>
        </w:rPr>
        <w:t>P. cap</w:t>
      </w:r>
      <w:r w:rsidR="00AF4DC4" w:rsidRPr="00AF4DC4">
        <w:rPr>
          <w:i/>
          <w:iCs/>
        </w:rPr>
        <w:t>sici</w:t>
      </w:r>
      <w:r w:rsidR="00AF4DC4">
        <w:t xml:space="preserve"> so</w:t>
      </w:r>
      <w:r w:rsidR="00987E9D">
        <w:t xml:space="preserve"> </w:t>
      </w:r>
      <w:r w:rsidR="00AF4DC4">
        <w:t>th</w:t>
      </w:r>
      <w:r w:rsidR="00987E9D">
        <w:t>ese techniques are being proposed by this lab over traditional techniques</w:t>
      </w:r>
      <w:r w:rsidR="00D90B41">
        <w:t xml:space="preserve"> because</w:t>
      </w:r>
      <w:r w:rsidR="00987E9D">
        <w:t xml:space="preserve"> </w:t>
      </w:r>
      <w:r w:rsidR="00D90B41">
        <w:rPr>
          <w:i/>
          <w:iCs/>
        </w:rPr>
        <w:t xml:space="preserve">P. capsici </w:t>
      </w:r>
      <w:r w:rsidR="00D90B41">
        <w:t>can have</w:t>
      </w:r>
      <w:r w:rsidR="00987E9D">
        <w:t xml:space="preserve"> symptoms resemblant to other pathogens and often occur with co</w:t>
      </w:r>
      <w:r w:rsidR="00D90B41">
        <w:t>-</w:t>
      </w:r>
      <w:r w:rsidR="00987E9D">
        <w:t xml:space="preserve">infections and because </w:t>
      </w:r>
      <w:r w:rsidR="00D90B41">
        <w:t>m</w:t>
      </w:r>
      <w:r w:rsidR="00987E9D">
        <w:t xml:space="preserve">icroscopy and nucleic based </w:t>
      </w:r>
      <w:r w:rsidR="00974CA5">
        <w:t>Polymerase Chain Reaction (</w:t>
      </w:r>
      <w:r w:rsidR="00987E9D">
        <w:t>PCR</w:t>
      </w:r>
      <w:r w:rsidR="00974CA5">
        <w:t>)</w:t>
      </w:r>
      <w:r w:rsidR="00987E9D">
        <w:t xml:space="preserve"> techniques can be time consuming and can miss early infections. Dr. Ali use</w:t>
      </w:r>
      <w:r w:rsidR="00D90B41">
        <w:t>s</w:t>
      </w:r>
      <w:r w:rsidR="00987E9D">
        <w:t xml:space="preserve"> infected leaves, a p</w:t>
      </w:r>
      <w:r w:rsidR="00D90B41">
        <w:t>etri</w:t>
      </w:r>
      <w:r w:rsidR="00987E9D">
        <w:t xml:space="preserve"> plate</w:t>
      </w:r>
      <w:r w:rsidR="00D90B41">
        <w:t xml:space="preserve"> of </w:t>
      </w:r>
      <w:r w:rsidR="00D90B41">
        <w:rPr>
          <w:i/>
          <w:iCs/>
        </w:rPr>
        <w:t>P. capsici</w:t>
      </w:r>
      <w:r w:rsidR="00987E9D">
        <w:t xml:space="preserve">, and water samples to extract DNA and confirm it using PCR, sequence with </w:t>
      </w:r>
      <w:r w:rsidR="00D90B41">
        <w:t xml:space="preserve">an </w:t>
      </w:r>
      <w:r w:rsidR="00987E9D">
        <w:t xml:space="preserve">ONT device, analyze FASTA sequencing data to </w:t>
      </w:r>
      <w:r w:rsidR="00DC4CD7">
        <w:t>identify</w:t>
      </w:r>
      <w:r w:rsidR="00987E9D">
        <w:t xml:space="preserve"> </w:t>
      </w:r>
      <w:r w:rsidR="00DC4CD7">
        <w:rPr>
          <w:i/>
          <w:iCs/>
        </w:rPr>
        <w:t xml:space="preserve">Phytophthora </w:t>
      </w:r>
      <w:r w:rsidR="00DC4CD7">
        <w:t>species</w:t>
      </w:r>
      <w:r w:rsidR="00987E9D">
        <w:t xml:space="preserve">, and develop and optimize </w:t>
      </w:r>
      <w:r w:rsidR="00DC4CD7">
        <w:t xml:space="preserve">the </w:t>
      </w:r>
      <w:r w:rsidR="00987E9D">
        <w:t xml:space="preserve">LAMP technique </w:t>
      </w:r>
      <w:r w:rsidR="00DC4CD7">
        <w:t xml:space="preserve">for </w:t>
      </w:r>
      <w:r w:rsidR="00DC4CD7">
        <w:rPr>
          <w:i/>
          <w:iCs/>
        </w:rPr>
        <w:t xml:space="preserve">Phytophthora </w:t>
      </w:r>
      <w:r w:rsidR="00DC4CD7">
        <w:t>species identification</w:t>
      </w:r>
      <w:r w:rsidR="009B34A6">
        <w:t xml:space="preserve"> i</w:t>
      </w:r>
      <w:r w:rsidR="00987E9D">
        <w:t xml:space="preserve">n </w:t>
      </w:r>
      <w:r w:rsidR="009B34A6">
        <w:t xml:space="preserve">the </w:t>
      </w:r>
      <w:r w:rsidR="00987E9D">
        <w:t xml:space="preserve">field. Future activities include continuing to collect, isolate, and identify </w:t>
      </w:r>
      <w:r w:rsidR="00794BDC">
        <w:rPr>
          <w:i/>
          <w:iCs/>
        </w:rPr>
        <w:t>P. capsici</w:t>
      </w:r>
      <w:r w:rsidR="00987E9D">
        <w:t xml:space="preserve"> for vegetable fields in Mississippi, continue efforts to optimize Real Time Diagnostic Assays (such as ONT and LAMP) for diverse </w:t>
      </w:r>
      <w:r w:rsidR="00A76DBD">
        <w:rPr>
          <w:i/>
          <w:iCs/>
        </w:rPr>
        <w:t xml:space="preserve">P. capsici </w:t>
      </w:r>
      <w:r w:rsidR="00987E9D">
        <w:t>isolates</w:t>
      </w:r>
      <w:r w:rsidR="00A47B8D">
        <w:t xml:space="preserve">, contribute to </w:t>
      </w:r>
      <w:r w:rsidR="00F5014D">
        <w:t xml:space="preserve">its </w:t>
      </w:r>
      <w:r w:rsidR="00A47B8D">
        <w:t>management method by using new chemistry (Picarbutrazox) and organic essential oils, and other extension</w:t>
      </w:r>
      <w:r w:rsidR="00F5014D">
        <w:t>-</w:t>
      </w:r>
      <w:r w:rsidR="00A47B8D">
        <w:t xml:space="preserve">based outreach activities. </w:t>
      </w:r>
    </w:p>
    <w:p w14:paraId="111205C6" w14:textId="77777777" w:rsidR="00C43326" w:rsidRDefault="00C43326" w:rsidP="00ED11CC"/>
    <w:p w14:paraId="32526463" w14:textId="3396C274" w:rsidR="00C43326" w:rsidRDefault="00C43326" w:rsidP="00ED11CC">
      <w:pPr>
        <w:rPr>
          <w:b/>
          <w:bCs/>
        </w:rPr>
      </w:pPr>
      <w:r>
        <w:rPr>
          <w:b/>
          <w:bCs/>
        </w:rPr>
        <w:t>Dr. Kevin Crosby (Texas A&amp;M)</w:t>
      </w:r>
    </w:p>
    <w:p w14:paraId="7BA850F6" w14:textId="7A857B32" w:rsidR="00C43326" w:rsidRDefault="00C43326" w:rsidP="00ED11CC">
      <w:r>
        <w:t>Dr. Crosby’</w:t>
      </w:r>
      <w:r w:rsidR="001B2284">
        <w:t xml:space="preserve">s work involves </w:t>
      </w:r>
      <w:r>
        <w:t xml:space="preserve">breeding watermelon for </w:t>
      </w:r>
      <w:r w:rsidR="001B2284">
        <w:rPr>
          <w:i/>
          <w:iCs/>
        </w:rPr>
        <w:t>P</w:t>
      </w:r>
      <w:r w:rsidRPr="001B2284">
        <w:rPr>
          <w:i/>
          <w:iCs/>
        </w:rPr>
        <w:t>hytophthora capsici</w:t>
      </w:r>
      <w:r>
        <w:t xml:space="preserve"> resistance. His objectives for this project are to investigate genetic models of resistance for plant and fruit rot resistance and develop </w:t>
      </w:r>
      <w:r w:rsidR="001B65EE">
        <w:rPr>
          <w:i/>
          <w:iCs/>
        </w:rPr>
        <w:t>P. capsici</w:t>
      </w:r>
      <w:r>
        <w:t xml:space="preserve"> resistant watermelon lines </w:t>
      </w:r>
      <w:r w:rsidR="00974CA5">
        <w:t xml:space="preserve">that </w:t>
      </w:r>
      <w:r>
        <w:t xml:space="preserve">maintain good fruit quality. </w:t>
      </w:r>
      <w:r w:rsidR="0090252E">
        <w:t>Dr. Crosby</w:t>
      </w:r>
      <w:r w:rsidR="00975E88">
        <w:t xml:space="preserve"> has </w:t>
      </w:r>
      <w:r w:rsidR="0090252E">
        <w:t>cross</w:t>
      </w:r>
      <w:r w:rsidR="00975E88">
        <w:t>ed</w:t>
      </w:r>
      <w:r w:rsidR="0090252E">
        <w:t xml:space="preserve"> resistant genotypes with elite parents to try and induce </w:t>
      </w:r>
      <w:r w:rsidR="00975E88">
        <w:rPr>
          <w:i/>
          <w:iCs/>
        </w:rPr>
        <w:t xml:space="preserve">Phytophthora </w:t>
      </w:r>
      <w:r w:rsidR="0090252E">
        <w:t xml:space="preserve">resistance that produced marketable watermelons. </w:t>
      </w:r>
      <w:r w:rsidR="00975E88">
        <w:t>To inoculate, Dr. Crosby’s lab</w:t>
      </w:r>
      <w:r w:rsidR="0090252E">
        <w:t xml:space="preserve"> gave their seedlings a </w:t>
      </w:r>
      <w:r w:rsidR="00975E88">
        <w:t xml:space="preserve">high </w:t>
      </w:r>
      <w:r w:rsidR="0090252E">
        <w:t>rate of 10,000 zoospores per mL</w:t>
      </w:r>
      <w:r w:rsidR="00975E88">
        <w:t xml:space="preserve"> per </w:t>
      </w:r>
      <w:r w:rsidR="00476562">
        <w:t>plant</w:t>
      </w:r>
      <w:r w:rsidR="0090252E">
        <w:t xml:space="preserve">. To test the fruit, hyphal plugs of </w:t>
      </w:r>
      <w:r w:rsidR="0090252E" w:rsidRPr="00975E88">
        <w:rPr>
          <w:i/>
          <w:iCs/>
        </w:rPr>
        <w:t>P. cap</w:t>
      </w:r>
      <w:r w:rsidR="00975E88" w:rsidRPr="00975E88">
        <w:rPr>
          <w:i/>
          <w:iCs/>
        </w:rPr>
        <w:t>sici</w:t>
      </w:r>
      <w:r w:rsidR="0090252E">
        <w:t xml:space="preserve"> were taped onto the rind of the watermelon</w:t>
      </w:r>
      <w:r w:rsidR="00EC7A06">
        <w:t>. T</w:t>
      </w:r>
      <w:r w:rsidR="0090252E">
        <w:t xml:space="preserve">he infection was measured by the diameter of the lesion, the lesion color and firmness, and </w:t>
      </w:r>
      <w:r w:rsidR="0090252E">
        <w:lastRenderedPageBreak/>
        <w:t xml:space="preserve">the aerial hyphae diameter. Data was taken starting 5 days after inoculation. </w:t>
      </w:r>
      <w:r w:rsidR="00AE64B7">
        <w:t xml:space="preserve">The watermelon seedlings succumbed to the pathogen. There are currently no </w:t>
      </w:r>
      <w:r w:rsidR="00AE64B7" w:rsidRPr="000B0B27">
        <w:rPr>
          <w:i/>
          <w:iCs/>
        </w:rPr>
        <w:t>Phytophthora</w:t>
      </w:r>
      <w:r w:rsidR="00AE64B7">
        <w:t xml:space="preserve"> resistant watermelons on the market. </w:t>
      </w:r>
      <w:r w:rsidR="0090252E">
        <w:t xml:space="preserve">The need to find a fully resistant watermelon is pertinent because the fruit is nonrecoverable and therefore not marketable after it has been infected. </w:t>
      </w:r>
    </w:p>
    <w:p w14:paraId="4397D337" w14:textId="77777777" w:rsidR="009A4996" w:rsidRDefault="009A4996" w:rsidP="00ED11CC"/>
    <w:p w14:paraId="2644721B" w14:textId="2CEC77A0" w:rsidR="009A4996" w:rsidRDefault="009A4996" w:rsidP="00ED11CC">
      <w:pPr>
        <w:rPr>
          <w:b/>
          <w:bCs/>
        </w:rPr>
      </w:pPr>
      <w:r>
        <w:rPr>
          <w:b/>
          <w:bCs/>
        </w:rPr>
        <w:t>Dr. Kiersten Fullem (University of Florida)/Dr. Anil Somenahally (Texas A&amp;M)</w:t>
      </w:r>
    </w:p>
    <w:p w14:paraId="0C7B042E" w14:textId="02199073" w:rsidR="009A4996" w:rsidRPr="009A4996" w:rsidRDefault="009A4996" w:rsidP="00ED11CC">
      <w:r>
        <w:t xml:space="preserve">Dr. Fullem and </w:t>
      </w:r>
      <w:r w:rsidR="007A7CDB">
        <w:t xml:space="preserve">Dr, </w:t>
      </w:r>
      <w:r>
        <w:t xml:space="preserve">Somenahally conclude the workshop with a joint presentation on their collaborative research. Dr. Fullem is </w:t>
      </w:r>
      <w:r w:rsidR="00AE4325">
        <w:t xml:space="preserve">conducting </w:t>
      </w:r>
      <w:r>
        <w:t xml:space="preserve">watermelon trials in Florida and looking at rotating conventional fungicides and </w:t>
      </w:r>
      <w:r w:rsidR="00443EDE">
        <w:t>biocontrols and</w:t>
      </w:r>
      <w:r>
        <w:t xml:space="preserve"> using them in conjunction with each other.  Dr. Somenahally conducts research on the soil microbiome and how that may play into plant pathogen persistence. Dr. Fullem started by present</w:t>
      </w:r>
      <w:r w:rsidR="00443EDE">
        <w:t>ing</w:t>
      </w:r>
      <w:r>
        <w:t xml:space="preserve"> on her</w:t>
      </w:r>
      <w:r w:rsidR="009E0FAD">
        <w:t xml:space="preserve"> 2025</w:t>
      </w:r>
      <w:r>
        <w:t xml:space="preserve"> watermelon field trials. This trial investigate</w:t>
      </w:r>
      <w:r w:rsidR="00CD1234">
        <w:t>d</w:t>
      </w:r>
      <w:r>
        <w:t xml:space="preserve"> any effects of early season applications of biological controls on incidence of </w:t>
      </w:r>
      <w:r w:rsidRPr="00CD1234">
        <w:rPr>
          <w:i/>
          <w:iCs/>
        </w:rPr>
        <w:t>P. cap</w:t>
      </w:r>
      <w:r w:rsidR="00CD1234" w:rsidRPr="00CD1234">
        <w:rPr>
          <w:i/>
          <w:iCs/>
        </w:rPr>
        <w:t>sici</w:t>
      </w:r>
      <w:r>
        <w:t xml:space="preserve"> related disease in conjunction with a conventional spray program. They tested</w:t>
      </w:r>
      <w:r w:rsidR="00CD1234">
        <w:t xml:space="preserve"> biological fungicides</w:t>
      </w:r>
      <w:r>
        <w:t xml:space="preserve"> Theia (active ingredient </w:t>
      </w:r>
      <w:r w:rsidRPr="00CD1234">
        <w:rPr>
          <w:i/>
          <w:iCs/>
        </w:rPr>
        <w:t>Bacillus subtilis</w:t>
      </w:r>
      <w:r>
        <w:t>), Double Nickel (</w:t>
      </w:r>
      <w:r w:rsidR="00CD1234">
        <w:t xml:space="preserve">active ingredient: </w:t>
      </w:r>
      <w:r w:rsidRPr="00CD1234">
        <w:rPr>
          <w:i/>
          <w:iCs/>
        </w:rPr>
        <w:t>Bacillus amyloquefaciens</w:t>
      </w:r>
      <w:r>
        <w:t>), and conventional fungicides. Dr. Fullem</w:t>
      </w:r>
      <w:r w:rsidR="00CD1234">
        <w:t>’</w:t>
      </w:r>
      <w:r>
        <w:t>s team applied early season treatments by doing a biocontrol seedling drench one week before transplanting and another at transplant. They inoculated</w:t>
      </w:r>
      <w:r w:rsidR="0059514A">
        <w:t xml:space="preserve"> the watermelon</w:t>
      </w:r>
      <w:r>
        <w:t xml:space="preserve"> with infected millet one week after transplanting and followed a weekly treatment regime</w:t>
      </w:r>
      <w:r w:rsidR="008B6A35">
        <w:t xml:space="preserve"> thereafter</w:t>
      </w:r>
      <w:r>
        <w:t>.  Their field was pla</w:t>
      </w:r>
      <w:r w:rsidR="008B6A35">
        <w:t>nt</w:t>
      </w:r>
      <w:r>
        <w:t xml:space="preserve">ed for </w:t>
      </w:r>
      <w:r w:rsidR="008B6A35">
        <w:t>roughly</w:t>
      </w:r>
      <w:r>
        <w:t xml:space="preserve"> 3 months, plants were assessed weekly for infection</w:t>
      </w:r>
      <w:r w:rsidR="008B6A35">
        <w:t>,</w:t>
      </w:r>
      <w:r>
        <w:t xml:space="preserve"> and fruit rot was assessed at harvest. Disease was present but randomly distributed</w:t>
      </w:r>
      <w:r w:rsidR="008B6A35">
        <w:t>. T</w:t>
      </w:r>
      <w:r>
        <w:t xml:space="preserve">here was no significant difference shown between the treatments. They believe disease pressure was already low in Florida due to lack of early season precipitation. </w:t>
      </w:r>
      <w:r w:rsidR="005F34B2">
        <w:t xml:space="preserve">In addition to the fungicide </w:t>
      </w:r>
      <w:r w:rsidR="00D73350">
        <w:t>trials,</w:t>
      </w:r>
      <w:r w:rsidR="005F34B2">
        <w:t xml:space="preserve"> t</w:t>
      </w:r>
      <w:r>
        <w:t>hey collected soil to send to a commercial lab and Dr. Somenahally</w:t>
      </w:r>
      <w:r w:rsidR="005F34B2">
        <w:t xml:space="preserve"> for analysis</w:t>
      </w:r>
      <w:r>
        <w:t>. The</w:t>
      </w:r>
      <w:r w:rsidR="005F34B2">
        <w:t xml:space="preserve"> objectives of </w:t>
      </w:r>
      <w:r w:rsidR="00D73350">
        <w:t xml:space="preserve">a </w:t>
      </w:r>
      <w:r w:rsidR="005F34B2">
        <w:t>soil sample analysis were to investigate whether</w:t>
      </w:r>
      <w:r>
        <w:t xml:space="preserve"> biocontrol applications affect the soil microbiome</w:t>
      </w:r>
      <w:r w:rsidR="005F34B2">
        <w:t xml:space="preserve"> a</w:t>
      </w:r>
      <w:r>
        <w:t xml:space="preserve">nd </w:t>
      </w:r>
      <w:r w:rsidR="00D73350">
        <w:t xml:space="preserve">to assess </w:t>
      </w:r>
      <w:r w:rsidR="005F34B2">
        <w:t xml:space="preserve">the </w:t>
      </w:r>
      <w:r>
        <w:t>useful</w:t>
      </w:r>
      <w:r w:rsidR="005F34B2">
        <w:t>ness</w:t>
      </w:r>
      <w:r>
        <w:t xml:space="preserve"> </w:t>
      </w:r>
      <w:r w:rsidR="008D4BDA">
        <w:t>and accura</w:t>
      </w:r>
      <w:r w:rsidR="005F34B2">
        <w:t>cy of</w:t>
      </w:r>
      <w:r w:rsidR="008D4BDA">
        <w:t xml:space="preserve"> commercial soil health tests. They took soil sampl</w:t>
      </w:r>
      <w:r w:rsidR="00EB012C">
        <w:t>e</w:t>
      </w:r>
      <w:r w:rsidR="008D4BDA">
        <w:t>s before plan</w:t>
      </w:r>
      <w:r w:rsidR="00EB012C">
        <w:t>t</w:t>
      </w:r>
      <w:r w:rsidR="008D4BDA">
        <w:t xml:space="preserve">ing, during the trial, and after harvest. </w:t>
      </w:r>
      <w:r w:rsidR="00EB012C">
        <w:t xml:space="preserve">Commercial soil testing can help in many </w:t>
      </w:r>
      <w:r w:rsidR="00F11F00">
        <w:t>ways,</w:t>
      </w:r>
      <w:r w:rsidR="00EB012C">
        <w:t xml:space="preserve"> but it has flaws. </w:t>
      </w:r>
      <w:r w:rsidR="008D4BDA">
        <w:t>It is expensive and there is a lot of data given but it is uncertain how that data was obtained. Dr. Somenahally’s lab found no treatment effects</w:t>
      </w:r>
      <w:r w:rsidR="00EB012C">
        <w:t xml:space="preserve"> from their microbiome testing of Florida soils</w:t>
      </w:r>
      <w:r w:rsidR="008D4BDA">
        <w:t xml:space="preserve">. Future directions </w:t>
      </w:r>
      <w:r w:rsidR="00EB012C">
        <w:t>include investigation of how</w:t>
      </w:r>
      <w:r w:rsidR="008D4BDA">
        <w:t xml:space="preserve"> soil and plant microbiomes </w:t>
      </w:r>
      <w:r w:rsidR="00EB012C">
        <w:t xml:space="preserve">relate or contribute to </w:t>
      </w:r>
      <w:r w:rsidR="008D4BDA">
        <w:t>the disease triangle (consistent of a conducive environment, susceptible host, and virulent pathogen).</w:t>
      </w:r>
    </w:p>
    <w:sectPr w:rsidR="009A4996" w:rsidRPr="009A49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1CC"/>
    <w:rsid w:val="000270C8"/>
    <w:rsid w:val="000655BF"/>
    <w:rsid w:val="00065FB8"/>
    <w:rsid w:val="00085D4E"/>
    <w:rsid w:val="00092DCF"/>
    <w:rsid w:val="000B0B27"/>
    <w:rsid w:val="0011015B"/>
    <w:rsid w:val="00110399"/>
    <w:rsid w:val="00116345"/>
    <w:rsid w:val="00124805"/>
    <w:rsid w:val="0013388B"/>
    <w:rsid w:val="00167576"/>
    <w:rsid w:val="001B2284"/>
    <w:rsid w:val="001B65EE"/>
    <w:rsid w:val="001D144E"/>
    <w:rsid w:val="00233381"/>
    <w:rsid w:val="0025298B"/>
    <w:rsid w:val="00257393"/>
    <w:rsid w:val="00265F85"/>
    <w:rsid w:val="00286773"/>
    <w:rsid w:val="002B5E99"/>
    <w:rsid w:val="002C006A"/>
    <w:rsid w:val="003023E5"/>
    <w:rsid w:val="00305C32"/>
    <w:rsid w:val="0031107C"/>
    <w:rsid w:val="003236A7"/>
    <w:rsid w:val="003553FA"/>
    <w:rsid w:val="003653DE"/>
    <w:rsid w:val="003B1965"/>
    <w:rsid w:val="003E522B"/>
    <w:rsid w:val="00414083"/>
    <w:rsid w:val="00417F29"/>
    <w:rsid w:val="00431A36"/>
    <w:rsid w:val="00443EDE"/>
    <w:rsid w:val="00460036"/>
    <w:rsid w:val="00472A00"/>
    <w:rsid w:val="00476562"/>
    <w:rsid w:val="00493E5C"/>
    <w:rsid w:val="004A7363"/>
    <w:rsid w:val="004D4192"/>
    <w:rsid w:val="005104C1"/>
    <w:rsid w:val="0053566F"/>
    <w:rsid w:val="005524F7"/>
    <w:rsid w:val="00556A8D"/>
    <w:rsid w:val="0057379E"/>
    <w:rsid w:val="00586486"/>
    <w:rsid w:val="005947B5"/>
    <w:rsid w:val="0059514A"/>
    <w:rsid w:val="005A45C6"/>
    <w:rsid w:val="005F34B2"/>
    <w:rsid w:val="005F7096"/>
    <w:rsid w:val="0063267D"/>
    <w:rsid w:val="00641338"/>
    <w:rsid w:val="006438FC"/>
    <w:rsid w:val="007138EA"/>
    <w:rsid w:val="007241BE"/>
    <w:rsid w:val="00725A85"/>
    <w:rsid w:val="00776901"/>
    <w:rsid w:val="0078035B"/>
    <w:rsid w:val="00794BDC"/>
    <w:rsid w:val="007A7CDB"/>
    <w:rsid w:val="00824098"/>
    <w:rsid w:val="00853C7B"/>
    <w:rsid w:val="008708C8"/>
    <w:rsid w:val="0089364C"/>
    <w:rsid w:val="008B6A35"/>
    <w:rsid w:val="008D4BDA"/>
    <w:rsid w:val="0090252E"/>
    <w:rsid w:val="009221ED"/>
    <w:rsid w:val="00927EC9"/>
    <w:rsid w:val="00933436"/>
    <w:rsid w:val="009447EC"/>
    <w:rsid w:val="00956A2C"/>
    <w:rsid w:val="00974CA5"/>
    <w:rsid w:val="00975E88"/>
    <w:rsid w:val="009827BD"/>
    <w:rsid w:val="00987E9D"/>
    <w:rsid w:val="009A4996"/>
    <w:rsid w:val="009A5234"/>
    <w:rsid w:val="009B34A6"/>
    <w:rsid w:val="009C16AA"/>
    <w:rsid w:val="009C518B"/>
    <w:rsid w:val="009C628D"/>
    <w:rsid w:val="009E0FAD"/>
    <w:rsid w:val="00A47B8D"/>
    <w:rsid w:val="00A50BC5"/>
    <w:rsid w:val="00A659BE"/>
    <w:rsid w:val="00A678C0"/>
    <w:rsid w:val="00A76DBD"/>
    <w:rsid w:val="00AC348F"/>
    <w:rsid w:val="00AE4325"/>
    <w:rsid w:val="00AE64B7"/>
    <w:rsid w:val="00AF4DC4"/>
    <w:rsid w:val="00B1067F"/>
    <w:rsid w:val="00B12713"/>
    <w:rsid w:val="00B26906"/>
    <w:rsid w:val="00B343BF"/>
    <w:rsid w:val="00C01D5C"/>
    <w:rsid w:val="00C0707D"/>
    <w:rsid w:val="00C32428"/>
    <w:rsid w:val="00C4221E"/>
    <w:rsid w:val="00C43326"/>
    <w:rsid w:val="00C56F11"/>
    <w:rsid w:val="00C647BA"/>
    <w:rsid w:val="00CD1234"/>
    <w:rsid w:val="00CF3D9C"/>
    <w:rsid w:val="00D126FA"/>
    <w:rsid w:val="00D63797"/>
    <w:rsid w:val="00D67011"/>
    <w:rsid w:val="00D73350"/>
    <w:rsid w:val="00D90B41"/>
    <w:rsid w:val="00DA48C9"/>
    <w:rsid w:val="00DA48D6"/>
    <w:rsid w:val="00DB15D0"/>
    <w:rsid w:val="00DC4CD7"/>
    <w:rsid w:val="00DF3009"/>
    <w:rsid w:val="00E453AF"/>
    <w:rsid w:val="00E9372D"/>
    <w:rsid w:val="00EB012C"/>
    <w:rsid w:val="00EB0D9C"/>
    <w:rsid w:val="00EC7A06"/>
    <w:rsid w:val="00ED11CC"/>
    <w:rsid w:val="00ED21CA"/>
    <w:rsid w:val="00EF64B3"/>
    <w:rsid w:val="00F11F00"/>
    <w:rsid w:val="00F125B1"/>
    <w:rsid w:val="00F42BF1"/>
    <w:rsid w:val="00F5014D"/>
    <w:rsid w:val="00F65238"/>
    <w:rsid w:val="00F66B19"/>
    <w:rsid w:val="00F70401"/>
    <w:rsid w:val="00F76074"/>
    <w:rsid w:val="00FC5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D8DF2"/>
  <w15:chartTrackingRefBased/>
  <w15:docId w15:val="{2AF3E25F-9ED1-4912-8D4E-2B9A3E441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11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11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11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11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11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11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11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11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11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1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11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11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11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11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11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11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11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11CC"/>
    <w:rPr>
      <w:rFonts w:eastAsiaTheme="majorEastAsia" w:cstheme="majorBidi"/>
      <w:color w:val="272727" w:themeColor="text1" w:themeTint="D8"/>
    </w:rPr>
  </w:style>
  <w:style w:type="paragraph" w:styleId="Title">
    <w:name w:val="Title"/>
    <w:basedOn w:val="Normal"/>
    <w:next w:val="Normal"/>
    <w:link w:val="TitleChar"/>
    <w:uiPriority w:val="10"/>
    <w:qFormat/>
    <w:rsid w:val="00ED11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1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1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1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11CC"/>
    <w:pPr>
      <w:spacing w:before="160"/>
      <w:jc w:val="center"/>
    </w:pPr>
    <w:rPr>
      <w:i/>
      <w:iCs/>
      <w:color w:val="404040" w:themeColor="text1" w:themeTint="BF"/>
    </w:rPr>
  </w:style>
  <w:style w:type="character" w:customStyle="1" w:styleId="QuoteChar">
    <w:name w:val="Quote Char"/>
    <w:basedOn w:val="DefaultParagraphFont"/>
    <w:link w:val="Quote"/>
    <w:uiPriority w:val="29"/>
    <w:rsid w:val="00ED11CC"/>
    <w:rPr>
      <w:i/>
      <w:iCs/>
      <w:color w:val="404040" w:themeColor="text1" w:themeTint="BF"/>
    </w:rPr>
  </w:style>
  <w:style w:type="paragraph" w:styleId="ListParagraph">
    <w:name w:val="List Paragraph"/>
    <w:basedOn w:val="Normal"/>
    <w:uiPriority w:val="34"/>
    <w:qFormat/>
    <w:rsid w:val="00ED11CC"/>
    <w:pPr>
      <w:ind w:left="720"/>
      <w:contextualSpacing/>
    </w:pPr>
  </w:style>
  <w:style w:type="character" w:styleId="IntenseEmphasis">
    <w:name w:val="Intense Emphasis"/>
    <w:basedOn w:val="DefaultParagraphFont"/>
    <w:uiPriority w:val="21"/>
    <w:qFormat/>
    <w:rsid w:val="00ED11CC"/>
    <w:rPr>
      <w:i/>
      <w:iCs/>
      <w:color w:val="0F4761" w:themeColor="accent1" w:themeShade="BF"/>
    </w:rPr>
  </w:style>
  <w:style w:type="paragraph" w:styleId="IntenseQuote">
    <w:name w:val="Intense Quote"/>
    <w:basedOn w:val="Normal"/>
    <w:next w:val="Normal"/>
    <w:link w:val="IntenseQuoteChar"/>
    <w:uiPriority w:val="30"/>
    <w:qFormat/>
    <w:rsid w:val="00ED11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11CC"/>
    <w:rPr>
      <w:i/>
      <w:iCs/>
      <w:color w:val="0F4761" w:themeColor="accent1" w:themeShade="BF"/>
    </w:rPr>
  </w:style>
  <w:style w:type="character" w:styleId="IntenseReference">
    <w:name w:val="Intense Reference"/>
    <w:basedOn w:val="DefaultParagraphFont"/>
    <w:uiPriority w:val="32"/>
    <w:qFormat/>
    <w:rsid w:val="00ED11CC"/>
    <w:rPr>
      <w:b/>
      <w:bCs/>
      <w:smallCaps/>
      <w:color w:val="0F4761" w:themeColor="accent1" w:themeShade="BF"/>
      <w:spacing w:val="5"/>
    </w:rPr>
  </w:style>
  <w:style w:type="paragraph" w:styleId="Revision">
    <w:name w:val="Revision"/>
    <w:hidden/>
    <w:uiPriority w:val="99"/>
    <w:semiHidden/>
    <w:rsid w:val="00B343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3ec87a8-9fb8-4158-ba8f-f11bace1ebaa}" enabled="0" method="" siteId="{a3ec87a8-9fb8-4158-ba8f-f11bace1ebaa}" removed="1"/>
</clbl:labelList>
</file>

<file path=docProps/app.xml><?xml version="1.0" encoding="utf-8"?>
<Properties xmlns="http://schemas.openxmlformats.org/officeDocument/2006/extended-properties" xmlns:vt="http://schemas.openxmlformats.org/officeDocument/2006/docPropsVTypes">
  <Template>Normal</Template>
  <TotalTime>79</TotalTime>
  <Pages>6</Pages>
  <Words>2408</Words>
  <Characters>13728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Fechner</dc:creator>
  <cp:keywords/>
  <dc:description/>
  <cp:lastModifiedBy>Jason Fechner</cp:lastModifiedBy>
  <cp:revision>53</cp:revision>
  <dcterms:created xsi:type="dcterms:W3CDTF">2026-06-01T12:03:00Z</dcterms:created>
  <dcterms:modified xsi:type="dcterms:W3CDTF">2026-06-01T19:23:00Z</dcterms:modified>
</cp:coreProperties>
</file>